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C8" w:rsidRDefault="00C63CE9">
      <w:pPr>
        <w:pStyle w:val="Default"/>
        <w:tabs>
          <w:tab w:val="left" w:pos="2258"/>
        </w:tabs>
        <w:overflowPunct w:val="0"/>
        <w:spacing w:line="460" w:lineRule="exact"/>
        <w:jc w:val="both"/>
        <w:rPr>
          <w:rFonts w:ascii="標楷體" w:eastAsia="標楷體" w:hAnsi="標楷體" w:cs="標楷體"/>
          <w:sz w:val="40"/>
          <w:szCs w:val="40"/>
        </w:rPr>
      </w:pPr>
      <w:bookmarkStart w:id="0" w:name="_GoBack"/>
      <w:r>
        <w:rPr>
          <w:rFonts w:ascii="標楷體" w:eastAsia="標楷體" w:hAnsi="標楷體" w:cs="標楷體"/>
          <w:sz w:val="40"/>
          <w:szCs w:val="40"/>
        </w:rPr>
        <w:t>參加國際數理學科奧林匹亞競賽及國際科學展覽成績優良學生升學優待辦法修正條文</w:t>
      </w:r>
      <w:bookmarkEnd w:id="0"/>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第一條　　本辦法依大學法第二十五條第三項、專科學校法第三十二條第一項及高級中等教育法第四十一條第一項規定訂定之。</w:t>
      </w:r>
    </w:p>
    <w:p w:rsidR="00A02CC8" w:rsidRDefault="00C63CE9">
      <w:pPr>
        <w:pStyle w:val="Standarduser"/>
        <w:tabs>
          <w:tab w:val="left" w:pos="3212"/>
        </w:tabs>
        <w:overflowPunct w:val="0"/>
        <w:spacing w:line="460" w:lineRule="exact"/>
        <w:ind w:left="826" w:hanging="826"/>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本辦法用詞，定義如下：</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一、國際數理學科奧林匹亞競賽，指下列競賽：</w:t>
      </w:r>
    </w:p>
    <w:p w:rsidR="00A02CC8" w:rsidRDefault="00C63CE9">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國際數學、物理、化學、生物、地球科學及資訊奧林匹亞競賽。</w:t>
      </w:r>
    </w:p>
    <w:p w:rsidR="00A02CC8" w:rsidRDefault="00C63CE9">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亞太數學及亞洲物理奧林匹亞競賽。</w:t>
      </w:r>
    </w:p>
    <w:p w:rsidR="00A02CC8" w:rsidRDefault="00C63CE9">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國際國中科學奧林匹亞競賽。</w:t>
      </w:r>
    </w:p>
    <w:p w:rsidR="00A02CC8" w:rsidRDefault="00C63CE9">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四</w:t>
      </w:r>
      <w:r>
        <w:rPr>
          <w:rFonts w:ascii="標楷體" w:eastAsia="標楷體" w:hAnsi="標楷體" w:cs="標楷體"/>
          <w:color w:val="000000"/>
          <w:sz w:val="28"/>
          <w:szCs w:val="28"/>
        </w:rPr>
        <w:t>)</w:t>
      </w:r>
      <w:r>
        <w:rPr>
          <w:rFonts w:ascii="標楷體" w:eastAsia="標楷體" w:hAnsi="標楷體" w:cs="標楷體"/>
          <w:color w:val="000000"/>
          <w:sz w:val="28"/>
          <w:szCs w:val="28"/>
        </w:rPr>
        <w:t>其他經教育部（以下簡稱本部）認定之國際數理學科奧林匹亞競賽。</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二、國際科學展覽：指由國立臺灣科學教育館選派參加之美國國際科技展覽會</w:t>
      </w:r>
      <w:r>
        <w:rPr>
          <w:rFonts w:ascii="標楷體" w:eastAsia="標楷體" w:hAnsi="標楷體" w:cs="標楷體"/>
          <w:color w:val="000000"/>
          <w:sz w:val="28"/>
          <w:szCs w:val="28"/>
        </w:rPr>
        <w:t>(International Science and Engineering Fair, ISEF)</w:t>
      </w:r>
      <w:r>
        <w:rPr>
          <w:rFonts w:ascii="標楷體" w:eastAsia="標楷體" w:hAnsi="標楷體" w:cs="標楷體"/>
          <w:color w:val="000000"/>
          <w:sz w:val="28"/>
          <w:szCs w:val="28"/>
        </w:rPr>
        <w:t>及其他經本部認定之國際科學展覽。</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三、升學優待：指以名額外加方式，保送或推薦升學。</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四、高級中等教育階段學生：指高級中等學校學生及參與高級中等教育階段非學校型態實驗教育未取得學籍學生。</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五、大學：指大學、科技大學或技術學院四年制。</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六、各本學系：指與參賽項目相同之各本學系。</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第三條　　高級中等教育階段學生代表我國參加國際數理學科奧林匹亞競賽成績優良，且符合入學規定者，得依下列規定申請依其志願保送或推薦升入大學就讀：</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一、獲得國際數學、物理、化學、生物、地球科學及資訊奧林匹亞競賽金牌獎者，保送大學各本學系或理、工、醫、農、生命科學、電機及資訊等相關學院各學系，或推薦入大學各學系。</w:t>
      </w:r>
    </w:p>
    <w:p w:rsidR="00A02CC8" w:rsidRDefault="00C63CE9">
      <w:pPr>
        <w:pStyle w:val="Standarduser"/>
        <w:overflowPunct w:val="0"/>
        <w:spacing w:line="460" w:lineRule="exact"/>
        <w:ind w:left="1984" w:hanging="566"/>
        <w:jc w:val="both"/>
      </w:pPr>
      <w:r>
        <w:rPr>
          <w:rFonts w:ascii="標楷體" w:eastAsia="標楷體" w:hAnsi="標楷體" w:cs="標楷體"/>
          <w:color w:val="000000"/>
          <w:sz w:val="28"/>
          <w:szCs w:val="28"/>
        </w:rPr>
        <w:t>二、獲得國際數學、物理、化學、生物、地球科學及資訊奧林匹亞競賽銀牌獎者，保送大學各本學系或理、工、</w:t>
      </w:r>
      <w:r>
        <w:rPr>
          <w:rFonts w:ascii="標楷體" w:eastAsia="標楷體" w:hAnsi="標楷體" w:cs="標楷體"/>
          <w:color w:val="000000"/>
          <w:sz w:val="28"/>
          <w:szCs w:val="28"/>
        </w:rPr>
        <w:lastRenderedPageBreak/>
        <w:t>農、生命科學、</w:t>
      </w:r>
      <w:r>
        <w:rPr>
          <w:rFonts w:ascii="標楷體" w:eastAsia="標楷體" w:hAnsi="標楷體" w:cs="標楷體"/>
          <w:color w:val="000000"/>
          <w:sz w:val="28"/>
          <w:szCs w:val="28"/>
        </w:rPr>
        <w:t>電機及資訊等相關學院各學系，或推薦入大學各學系。</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三、獲得國際數學、物理、化學、生物、地球科學及資訊奧林匹亞競賽銅牌獎、榮譽獎、亞太數學奧林匹亞競賽金牌獎、歐哈囉蘭（</w:t>
      </w:r>
      <w:r>
        <w:rPr>
          <w:rFonts w:ascii="標楷體" w:eastAsia="標楷體" w:hAnsi="標楷體" w:cs="標楷體"/>
          <w:color w:val="000000"/>
          <w:sz w:val="28"/>
          <w:szCs w:val="28"/>
        </w:rPr>
        <w:t>O’Halloran</w:t>
      </w:r>
      <w:r>
        <w:rPr>
          <w:rFonts w:ascii="標楷體" w:eastAsia="標楷體" w:hAnsi="標楷體" w:cs="標楷體"/>
          <w:color w:val="000000"/>
          <w:sz w:val="28"/>
          <w:szCs w:val="28"/>
        </w:rPr>
        <w:t>）獎、銀牌獎、銅牌獎或亞洲物理奧林匹亞競賽金牌獎、銀牌獎、銅牌獎者，保送大學各本學系，或推薦入大學各學系。</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四、獲得亞太數學或亞洲物理奧林匹亞競賽榮譽獎，或參加國際數理奧林匹亞競賽選訓決賽完成結訓並獲選訓工作委員會推薦（名額以前百分之五十為原則）者，推薦入大學各本學系。</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第四條　　高級中等教育階段學生代表我國參加國際科學展覽</w:t>
      </w:r>
      <w:r>
        <w:rPr>
          <w:rFonts w:ascii="標楷體" w:eastAsia="標楷體" w:hAnsi="標楷體" w:cs="標楷體"/>
          <w:sz w:val="28"/>
          <w:szCs w:val="28"/>
        </w:rPr>
        <w:t>成績優良，且符合入學規定者，得依下列規定申請依其志願保送或推薦升入大學就讀：</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一、獲得美國國際科技展覽會大會一等獎者，保送大學各本學系或理、工、醫、農、生命科學、電機及資訊等相關學院各學系，或推薦入大學各學系。</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二、獲得美國國際科技展覽會大會二等獎者，保送大學各本學系或理、工、農、生命科學、電機及資訊等相關學院各學系，或推薦入大學各學系。</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三、獲得美國國際科技展覽會大會三等或四等獎者，保送大學各本學系，或推薦入大學各學系。</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四、獲選參加國際科學展覽正選代表者，推薦入大學各本學系。</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第五條　　高級中等教育階段</w:t>
      </w:r>
      <w:r>
        <w:rPr>
          <w:rFonts w:ascii="標楷體" w:eastAsia="標楷體" w:hAnsi="標楷體" w:cs="標楷體"/>
          <w:sz w:val="28"/>
          <w:szCs w:val="28"/>
        </w:rPr>
        <w:t>學生參加國際數理學科奧林匹亞競賽選訓決賽完成結訓，或獲選國際科學展覽正選代表，且符合入學規定者，得申請依其志願保送專科學校二年制就讀。</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第六條　　國民中學學生參加國際數理學科奧林匹亞競賽選訓決賽完成結訓，或獲選國際科學展覽正選代表，且符合入學規定者，得申請依其志願保送高級中等學校或專科學校五年制就讀。</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lastRenderedPageBreak/>
        <w:t>第七條　　符合前四條規定而申請升學優待之應屆畢業生，應於符合資格後二個月內，檢具畢業證（明）書影本或完成高級中等教育階段實驗教育證明影本、獲獎或相關證明文件影本及歷年成績單正本，依下列規定辦理：</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一、國際數理</w:t>
      </w:r>
      <w:r>
        <w:rPr>
          <w:rFonts w:ascii="標楷體" w:eastAsia="標楷體" w:hAnsi="標楷體" w:cs="標楷體"/>
          <w:color w:val="000000"/>
          <w:sz w:val="28"/>
          <w:szCs w:val="28"/>
        </w:rPr>
        <w:t>學科奧林匹亞競賽：</w:t>
      </w:r>
    </w:p>
    <w:p w:rsidR="00A02CC8" w:rsidRDefault="00C63CE9">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高級中等學校及國民中學學生，由其就讀學校報請本部辦理。</w:t>
      </w:r>
    </w:p>
    <w:p w:rsidR="00A02CC8" w:rsidRDefault="00C63CE9">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參與高級中等教育階段非學校型態實驗教育未取得學籍學生，由直轄市、縣（市）主管機關報請本部辦理。</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二、國際科學展覽：</w:t>
      </w:r>
    </w:p>
    <w:p w:rsidR="00A02CC8" w:rsidRDefault="00C63CE9">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高級中等學校及國民中學學生，由其就讀學校送請國內主辦單位核轉本部辦理。</w:t>
      </w:r>
    </w:p>
    <w:p w:rsidR="00A02CC8" w:rsidRDefault="00C63CE9">
      <w:pPr>
        <w:pStyle w:val="Standarduser"/>
        <w:overflowPunct w:val="0"/>
        <w:spacing w:line="460" w:lineRule="exact"/>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參與高級中等教育階段非學校型態實驗教育未取得學籍學生，由直轄市、縣（市）主管機關送請國內主辦單位核轉本部辦理。</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學生於非屬畢業之學年度符合前四條規定者，其申請升學優待，應於畢業當學年度第一學期開學後二個月內，依前項規定辦理。</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前二項應檢具之畢業證（明）書，於學生未畢業前，以在學證明書代之；參與高級中等教育階段非學校型態實驗教育未取得學籍學生，以直轄市、縣（市）主管機關發給學生身分證明代之。</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學生依前四條及前三項規定申請升學優待時，應就其升學之志願予以排序；其提出申請時，同時符合二種以上申請資格者，應將其依不同資格而申請之升學志願予以排序；經向本部申請後，不得申請變更、增補志願或變更其排序；其經二個以上志願學校錄取者，以排序在前之學校優先錄取。</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經本部審查符合保送升學規定之學生，除申請保送大學醫學系者，各大學得另定規定予以審查外</w:t>
      </w:r>
      <w:r>
        <w:rPr>
          <w:rFonts w:ascii="標楷體" w:eastAsia="標楷體" w:hAnsi="標楷體" w:cs="標楷體"/>
          <w:color w:val="000000"/>
          <w:sz w:val="28"/>
          <w:szCs w:val="28"/>
        </w:rPr>
        <w:t>，學校應予接受。</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lastRenderedPageBreak/>
        <w:t>第八條　　參加國際數理學科奧林匹亞競賽成績優良之學生，得由本部依下列規定發給獎學金：</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一、獲得國際數理學科奧林匹亞競賽（不包括亞太數學、亞洲物理奧林匹亞競賽）金牌獎者，新臺幣二十萬元。</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二、獲得國際數理學科奧林匹亞競賽（不包括亞太數學、亞洲物理奧林匹亞競賽）銀牌獎、亞太數學奧林匹亞競賽金牌獎、歐哈囉蘭（</w:t>
      </w:r>
      <w:r>
        <w:rPr>
          <w:rFonts w:ascii="標楷體" w:eastAsia="標楷體" w:hAnsi="標楷體" w:cs="標楷體"/>
          <w:color w:val="000000"/>
          <w:sz w:val="28"/>
          <w:szCs w:val="28"/>
        </w:rPr>
        <w:t>O'Halloran</w:t>
      </w:r>
      <w:r>
        <w:rPr>
          <w:rFonts w:ascii="標楷體" w:eastAsia="標楷體" w:hAnsi="標楷體" w:cs="標楷體"/>
          <w:color w:val="000000"/>
          <w:sz w:val="28"/>
          <w:szCs w:val="28"/>
        </w:rPr>
        <w:t>）獎、亞洲物理奧林匹亞競賽金牌獎者，新臺幣十萬元。</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三、獲得國際數理學科奧林匹亞競賽（不包括亞太數學、亞洲物理奧林匹亞競賽）銅牌獎、榮譽獎、亞太數學奧林匹亞競賽銀牌獎、亞</w:t>
      </w:r>
      <w:r>
        <w:rPr>
          <w:rFonts w:ascii="標楷體" w:eastAsia="標楷體" w:hAnsi="標楷體" w:cs="標楷體"/>
          <w:color w:val="000000"/>
          <w:sz w:val="28"/>
          <w:szCs w:val="28"/>
        </w:rPr>
        <w:t>洲物理奧林匹亞競賽銀牌獎者，新臺幣五萬元。</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同一年度獲得同一學科或不同學科二種以上獎項者，應擇優以最高獲獎獎額辦理之。</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第九條　　參加國際科學展覽成績優良之學生，得由本部依下列規定發給獎學金：</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一、獲得美國國際科技展覽會大會一等獎者，新臺幣二十萬元。</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二、獲得美國國際科技展覽會大會二等獎者，新臺幣十萬元。</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三、獲得美國國際科技展覽會大會三等或四等獎者，新臺幣五萬元。</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第十條　　高級中等教育階段學生代表我國參加國際數學、物理、化學、生物、地球科學及資訊奧林匹亞競賽，獲得該科競賽金牌獎項排名前百分之五十或參加美</w:t>
      </w:r>
      <w:r>
        <w:rPr>
          <w:rFonts w:ascii="標楷體" w:eastAsia="標楷體" w:hAnsi="標楷體" w:cs="標楷體"/>
          <w:sz w:val="28"/>
          <w:szCs w:val="28"/>
        </w:rPr>
        <w:t>國國際科技展覽會獲得大會一等獎，其後並取得本部所認定國外頂尖大學數理系所入學許可者，得向本部申請出國留學獎學金；於同一學制重複就讀之年級或畢業後再考入相同學制就讀者，均不再補助。</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前項金牌獎項排名前百分之五十之計算遇小數點時，採無條件進位法，取整數計算。</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第一項申請出國留學獎學金之學生，應分別於就讀學士、碩士、博士階段前一教育階段畢業後一年內，檢附下列文件提出申請：</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一、申請書。</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二、具中華民國國籍且在臺灣地區設有戶籍之文件。</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三、獲獎或相關證明文件影本。</w:t>
      </w:r>
    </w:p>
    <w:p w:rsidR="00A02CC8" w:rsidRDefault="00C63CE9">
      <w:pPr>
        <w:pStyle w:val="Standarduser"/>
        <w:overflowPunct w:val="0"/>
        <w:spacing w:line="460" w:lineRule="exact"/>
        <w:ind w:left="1984"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四、本部所認定國外頂尖大學數理系所（不包括大陸與港</w:t>
      </w:r>
      <w:r>
        <w:rPr>
          <w:rFonts w:ascii="標楷體" w:eastAsia="標楷體" w:hAnsi="標楷體" w:cs="標楷體"/>
          <w:color w:val="000000"/>
          <w:sz w:val="28"/>
          <w:szCs w:val="28"/>
        </w:rPr>
        <w:t>澳地區）入學許可證明影本。</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學生申請出國留學獎學金經本部審查通過者，依申請留學國別發給不同額度之出國留學獎學金。</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經本部審核通過發給出國留學獎學金之學生，應與本部簽訂契約；其內容應包括獎學金金額、給與期間與回饋條件、終止或償還獎學金原因及其他權利義務事項。</w:t>
      </w:r>
    </w:p>
    <w:p w:rsidR="00A02CC8" w:rsidRDefault="00C63CE9">
      <w:pPr>
        <w:pStyle w:val="Standarduser"/>
        <w:tabs>
          <w:tab w:val="left" w:pos="2693"/>
        </w:tabs>
        <w:overflowPunct w:val="0"/>
        <w:spacing w:line="460" w:lineRule="exact"/>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本部應設專責小組，長期輔導前項至國外留學之學生，查核其學習情形，並提供必要之服務。</w:t>
      </w:r>
    </w:p>
    <w:p w:rsidR="00A02CC8" w:rsidRDefault="00C63CE9">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第十一條　　高級中等教育階段學生代表我國參加國際數學、物理、化學、生物、地球科學及資訊奧林匹亞競賽、亞太數學、亞洲物理奧林匹亞競賽及美國國際科技展覽會，符合第八條第一項或第九條者，於其就讀國內大學數理相關學系學士學位期間，依下列規定予以獎勵及補助：</w:t>
      </w:r>
    </w:p>
    <w:p w:rsidR="00A02CC8" w:rsidRDefault="00C63CE9">
      <w:pPr>
        <w:pStyle w:val="Standarduser"/>
        <w:overflowPunct w:val="0"/>
        <w:spacing w:line="460" w:lineRule="exact"/>
        <w:ind w:left="226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一、每學年度名列該學系該年級前三名者，每一學年發給新臺幣十二萬元之獎學金。</w:t>
      </w:r>
    </w:p>
    <w:p w:rsidR="00A02CC8" w:rsidRDefault="00C63CE9">
      <w:pPr>
        <w:pStyle w:val="Standarduser"/>
        <w:overflowPunct w:val="0"/>
        <w:spacing w:line="460" w:lineRule="exact"/>
        <w:ind w:left="226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二、出席國際學術會議並發表論文者，依下列規定補助：</w:t>
      </w:r>
    </w:p>
    <w:p w:rsidR="00A02CC8" w:rsidRDefault="00C63CE9">
      <w:pPr>
        <w:pStyle w:val="Standarduser"/>
        <w:overflowPunct w:val="0"/>
        <w:spacing w:line="460" w:lineRule="exact"/>
        <w:ind w:left="2835"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一</w:t>
      </w:r>
      <w:r>
        <w:rPr>
          <w:rFonts w:ascii="標楷體" w:eastAsia="標楷體" w:hAnsi="標楷體" w:cs="標楷體"/>
          <w:color w:val="000000"/>
          <w:sz w:val="28"/>
          <w:szCs w:val="28"/>
        </w:rPr>
        <w:t>)</w:t>
      </w:r>
      <w:r>
        <w:rPr>
          <w:rFonts w:ascii="標楷體" w:eastAsia="標楷體" w:hAnsi="標楷體" w:cs="標楷體"/>
          <w:color w:val="000000"/>
          <w:sz w:val="28"/>
          <w:szCs w:val="28"/>
        </w:rPr>
        <w:t>來回經濟艙機票、生活費及註冊費，每年以一次為限。</w:t>
      </w:r>
    </w:p>
    <w:p w:rsidR="00A02CC8" w:rsidRDefault="00C63CE9">
      <w:pPr>
        <w:pStyle w:val="Standarduser"/>
        <w:overflowPunct w:val="0"/>
        <w:spacing w:line="460" w:lineRule="exact"/>
        <w:ind w:left="2835"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二</w:t>
      </w:r>
      <w:r>
        <w:rPr>
          <w:rFonts w:ascii="標楷體" w:eastAsia="標楷體" w:hAnsi="標楷體" w:cs="標楷體"/>
          <w:color w:val="000000"/>
          <w:sz w:val="28"/>
          <w:szCs w:val="28"/>
        </w:rPr>
        <w:t>)</w:t>
      </w:r>
      <w:r>
        <w:rPr>
          <w:rFonts w:ascii="標楷體" w:eastAsia="標楷體" w:hAnsi="標楷體" w:cs="標楷體"/>
          <w:color w:val="000000"/>
          <w:sz w:val="28"/>
          <w:szCs w:val="28"/>
        </w:rPr>
        <w:t>論文為合著者，每一論文，以補助一人為限。</w:t>
      </w:r>
    </w:p>
    <w:p w:rsidR="00A02CC8" w:rsidRDefault="00C63CE9">
      <w:pPr>
        <w:pStyle w:val="Standarduser"/>
        <w:overflowPunct w:val="0"/>
        <w:spacing w:line="460" w:lineRule="exact"/>
        <w:ind w:left="2835"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三</w:t>
      </w:r>
      <w:r>
        <w:rPr>
          <w:rFonts w:ascii="標楷體" w:eastAsia="標楷體" w:hAnsi="標楷體" w:cs="標楷體"/>
          <w:color w:val="000000"/>
          <w:sz w:val="28"/>
          <w:szCs w:val="28"/>
        </w:rPr>
        <w:t>)</w:t>
      </w:r>
      <w:r>
        <w:rPr>
          <w:rFonts w:ascii="標楷體" w:eastAsia="標楷體" w:hAnsi="標楷體" w:cs="標楷體"/>
          <w:color w:val="000000"/>
          <w:sz w:val="28"/>
          <w:szCs w:val="28"/>
        </w:rPr>
        <w:t>學生為重度身心障礙者，補</w:t>
      </w:r>
      <w:r>
        <w:rPr>
          <w:rFonts w:ascii="標楷體" w:eastAsia="標楷體" w:hAnsi="標楷體" w:cs="標楷體"/>
          <w:color w:val="000000"/>
          <w:sz w:val="28"/>
          <w:szCs w:val="28"/>
        </w:rPr>
        <w:t>助隨行看護人員一人之來回經濟艙機票。</w:t>
      </w:r>
    </w:p>
    <w:p w:rsidR="00A02CC8" w:rsidRDefault="00C63CE9">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前項第一款獎學金，應由學生就讀學校於每學年度結束後二個月內，檢具學生請領清冊及領據報本部申請該學年度獎學</w:t>
      </w:r>
      <w:r>
        <w:rPr>
          <w:rFonts w:ascii="標楷體" w:eastAsia="標楷體" w:hAnsi="標楷體" w:cs="標楷體"/>
          <w:color w:val="000000"/>
          <w:sz w:val="28"/>
          <w:szCs w:val="28"/>
        </w:rPr>
        <w:lastRenderedPageBreak/>
        <w:t>金；其發給期間，不包括轉學後就學及延長修業之期間。</w:t>
      </w:r>
    </w:p>
    <w:p w:rsidR="00A02CC8" w:rsidRDefault="00C63CE9">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獲第一項第二款補助之學生，應於回國後，依法令規定之期限，繳交出席國際學術會議報告；違反者，本部不受理其嗣後出席國際學術會議補助之申請。</w:t>
      </w:r>
    </w:p>
    <w:p w:rsidR="00A02CC8" w:rsidRDefault="00C63CE9">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第十二條　　申請本辦法獎勵或補助之文件、資料有虛偽不實者，本部得撤銷請領資格；已撥款者，由本部以書面行政處分通知受領人限期返還。</w:t>
      </w:r>
    </w:p>
    <w:p w:rsidR="00A02CC8" w:rsidRDefault="00C63CE9">
      <w:pPr>
        <w:pStyle w:val="Standarduser"/>
        <w:tabs>
          <w:tab w:val="left" w:pos="2977"/>
        </w:tabs>
        <w:overflowPunct w:val="0"/>
        <w:spacing w:line="460" w:lineRule="exact"/>
        <w:ind w:left="1134"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獲第十條第一項及前條第一項第二款補助之學生，除法令另</w:t>
      </w:r>
      <w:r>
        <w:rPr>
          <w:rFonts w:ascii="標楷體" w:eastAsia="標楷體" w:hAnsi="標楷體" w:cs="標楷體"/>
          <w:color w:val="000000"/>
          <w:sz w:val="28"/>
          <w:szCs w:val="28"/>
        </w:rPr>
        <w:t>有規定外，不得重複請領我國政府其他相關補助或與補助性質相當之給付。經查證確有重複請領事實者，本部得撤銷請領資格；已撥款者，由本部以書面行政處分通知受領人限期返還。</w:t>
      </w:r>
    </w:p>
    <w:p w:rsidR="00A02CC8" w:rsidRDefault="00C63CE9">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第十三條　　獲本辦法升學優待或獎學金者，應協助本部辦理經驗分享活動、國家代表隊培訓、教材研發及配合人才資料長期追蹤等推廣科學教育相關事項。</w:t>
      </w:r>
    </w:p>
    <w:p w:rsidR="00A02CC8" w:rsidRDefault="00C63CE9">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第十四條　　本部為協調及審議學生參加國際數理學科奧林匹亞競賽及國際科學展覽成績優良之升學優待及發給獎學金事宜，得組成委員會；其組成方式、審查程序及審查基準，由本部定之。</w:t>
      </w:r>
    </w:p>
    <w:p w:rsidR="00A02CC8" w:rsidRDefault="00C63CE9">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第十五條　　各接受保送或推薦升學之學校，應對保送或推薦升學之學生定期辦理追蹤輔導。</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第十六條　　本辦法所定書表格式，由本部定之。</w:t>
      </w:r>
    </w:p>
    <w:p w:rsidR="00A02CC8" w:rsidRDefault="00C63CE9">
      <w:pPr>
        <w:pStyle w:val="Default"/>
        <w:tabs>
          <w:tab w:val="left" w:pos="3392"/>
        </w:tabs>
        <w:overflowPunct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第十七條　　本辦法中華民國一百十一年十月二十八日修正發布之第十一條第一項第一款規定，適用於一百十二學年度以後入學大學之學生。</w:t>
      </w:r>
    </w:p>
    <w:p w:rsidR="00A02CC8" w:rsidRDefault="00C63CE9">
      <w:pPr>
        <w:pStyle w:val="Default"/>
        <w:tabs>
          <w:tab w:val="left" w:pos="3098"/>
        </w:tabs>
        <w:overflowPunct w:val="0"/>
        <w:spacing w:line="460" w:lineRule="exact"/>
        <w:ind w:left="840" w:hanging="840"/>
        <w:jc w:val="both"/>
        <w:rPr>
          <w:rFonts w:ascii="標楷體" w:eastAsia="標楷體" w:hAnsi="標楷體" w:cs="標楷體"/>
          <w:sz w:val="28"/>
          <w:szCs w:val="28"/>
        </w:rPr>
      </w:pPr>
      <w:r>
        <w:rPr>
          <w:rFonts w:ascii="標楷體" w:eastAsia="標楷體" w:hAnsi="標楷體" w:cs="標楷體"/>
          <w:sz w:val="28"/>
          <w:szCs w:val="28"/>
        </w:rPr>
        <w:t>第十八條　　本辦法自中華民國一百十二年一月一日施行。</w:t>
      </w:r>
    </w:p>
    <w:sectPr w:rsidR="00A02CC8">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E9" w:rsidRDefault="00C63CE9">
      <w:pPr>
        <w:rPr>
          <w:rFonts w:hint="eastAsia"/>
        </w:rPr>
      </w:pPr>
      <w:r>
        <w:separator/>
      </w:r>
    </w:p>
  </w:endnote>
  <w:endnote w:type="continuationSeparator" w:id="0">
    <w:p w:rsidR="00C63CE9" w:rsidRDefault="00C63C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auto"/>
    <w:pitch w:val="variable"/>
  </w:font>
  <w:font w:name="標楷體.....">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E9" w:rsidRDefault="00C63CE9">
      <w:pPr>
        <w:rPr>
          <w:rFonts w:hint="eastAsia"/>
        </w:rPr>
      </w:pPr>
      <w:r>
        <w:rPr>
          <w:color w:val="000000"/>
        </w:rPr>
        <w:separator/>
      </w:r>
    </w:p>
  </w:footnote>
  <w:footnote w:type="continuationSeparator" w:id="0">
    <w:p w:rsidR="00C63CE9" w:rsidRDefault="00C63CE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0DD"/>
    <w:multiLevelType w:val="multilevel"/>
    <w:tmpl w:val="608072EC"/>
    <w:styleLink w:val="WWNum3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0A44689"/>
    <w:multiLevelType w:val="multilevel"/>
    <w:tmpl w:val="914CBA86"/>
    <w:styleLink w:val="WWNum25"/>
    <w:lvl w:ilvl="0">
      <w:start w:val="1"/>
      <w:numFmt w:val="japaneseCounting"/>
      <w:lvlText w:val="%1、"/>
      <w:lvlJc w:val="left"/>
      <w:pPr>
        <w:ind w:left="456" w:hanging="456"/>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45551F2"/>
    <w:multiLevelType w:val="multilevel"/>
    <w:tmpl w:val="0A7C76F8"/>
    <w:styleLink w:val="WW8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0A0526"/>
    <w:multiLevelType w:val="multilevel"/>
    <w:tmpl w:val="5ADADBB0"/>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53167A4"/>
    <w:multiLevelType w:val="multilevel"/>
    <w:tmpl w:val="8B6C35B0"/>
    <w:styleLink w:val="WW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055707D9"/>
    <w:multiLevelType w:val="multilevel"/>
    <w:tmpl w:val="7F2AF876"/>
    <w:styleLink w:val="WW8Num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74F082B"/>
    <w:multiLevelType w:val="multilevel"/>
    <w:tmpl w:val="04547420"/>
    <w:styleLink w:val="WW8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9F35C0D"/>
    <w:multiLevelType w:val="multilevel"/>
    <w:tmpl w:val="761A4334"/>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CBF1DC7"/>
    <w:multiLevelType w:val="multilevel"/>
    <w:tmpl w:val="13029848"/>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E1447D3"/>
    <w:multiLevelType w:val="multilevel"/>
    <w:tmpl w:val="748A3182"/>
    <w:styleLink w:val="WWNum3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0E4761C5"/>
    <w:multiLevelType w:val="multilevel"/>
    <w:tmpl w:val="35A0878E"/>
    <w:styleLink w:val="WWNum1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0E4D404C"/>
    <w:multiLevelType w:val="multilevel"/>
    <w:tmpl w:val="EB3863D4"/>
    <w:styleLink w:val="WWNum35"/>
    <w:lvl w:ilvl="0">
      <w:start w:val="1"/>
      <w:numFmt w:val="upperLetter"/>
      <w:lvlText w:val="%1."/>
      <w:lvlJc w:val="left"/>
      <w:pPr>
        <w:ind w:left="2628" w:hanging="360"/>
      </w:pPr>
      <w:rPr>
        <w:b w:val="0"/>
        <w:u w:val="none"/>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12" w15:restartNumberingAfterBreak="0">
    <w:nsid w:val="103F0469"/>
    <w:multiLevelType w:val="multilevel"/>
    <w:tmpl w:val="CCF696DC"/>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30D17FC"/>
    <w:multiLevelType w:val="multilevel"/>
    <w:tmpl w:val="9D74FAA4"/>
    <w:styleLink w:val="WWNum23"/>
    <w:lvl w:ilvl="0">
      <w:start w:val="1"/>
      <w:numFmt w:val="japaneseCounting"/>
      <w:lvlText w:val="第%1條"/>
      <w:lvlJc w:val="left"/>
      <w:pPr>
        <w:ind w:left="1035" w:hanging="103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153A7FB3"/>
    <w:multiLevelType w:val="multilevel"/>
    <w:tmpl w:val="A20C480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9E81B5B"/>
    <w:multiLevelType w:val="multilevel"/>
    <w:tmpl w:val="4CF84176"/>
    <w:styleLink w:val="WWNum13"/>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6" w15:restartNumberingAfterBreak="0">
    <w:nsid w:val="1DBF6046"/>
    <w:multiLevelType w:val="multilevel"/>
    <w:tmpl w:val="580E6D42"/>
    <w:styleLink w:val="WW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1E6D66D6"/>
    <w:multiLevelType w:val="multilevel"/>
    <w:tmpl w:val="EE083F30"/>
    <w:styleLink w:val="WWNum26"/>
    <w:lvl w:ilvl="0">
      <w:start w:val="1"/>
      <w:numFmt w:val="japaneseCounting"/>
      <w:lvlText w:val="%1、"/>
      <w:lvlJc w:val="left"/>
      <w:pPr>
        <w:ind w:left="480" w:hanging="480"/>
      </w:pPr>
      <w:rPr>
        <w:rFonts w:eastAsia="標楷體" w:cs="標楷體"/>
        <w:color w:val="000000"/>
        <w:kern w:val="0"/>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23105918"/>
    <w:multiLevelType w:val="multilevel"/>
    <w:tmpl w:val="53B84364"/>
    <w:styleLink w:val="WW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23E96087"/>
    <w:multiLevelType w:val="multilevel"/>
    <w:tmpl w:val="EE76EAF8"/>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4EC2ECC"/>
    <w:multiLevelType w:val="multilevel"/>
    <w:tmpl w:val="09ECFD56"/>
    <w:styleLink w:val="WWNum36"/>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259A40B0"/>
    <w:multiLevelType w:val="multilevel"/>
    <w:tmpl w:val="B7E20DD0"/>
    <w:styleLink w:val="WWNum10"/>
    <w:lvl w:ilvl="0">
      <w:start w:val="1"/>
      <w:numFmt w:val="japaneseCounting"/>
      <w:lvlText w:val="%1、"/>
      <w:lvlJc w:val="left"/>
      <w:pPr>
        <w:ind w:left="480" w:hanging="480"/>
      </w:pPr>
    </w:lvl>
    <w:lvl w:ilvl="1">
      <w:start w:val="1"/>
      <w:numFmt w:val="japaneseCounting"/>
      <w:lvlText w:val="(%1.%2)"/>
      <w:lvlJc w:val="left"/>
      <w:pPr>
        <w:ind w:left="960" w:hanging="480"/>
      </w:pPr>
      <w:rPr>
        <w:u w:val="single"/>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261E782C"/>
    <w:multiLevelType w:val="multilevel"/>
    <w:tmpl w:val="EDE62C92"/>
    <w:styleLink w:val="WWNum39"/>
    <w:lvl w:ilvl="0">
      <w:start w:val="1"/>
      <w:numFmt w:val="decimal"/>
      <w:lvlText w:val="%1."/>
      <w:lvlJc w:val="left"/>
      <w:pPr>
        <w:ind w:left="1516" w:hanging="480"/>
      </w:pPr>
    </w:lvl>
    <w:lvl w:ilvl="1">
      <w:start w:val="1"/>
      <w:numFmt w:val="ideographTraditional"/>
      <w:lvlText w:val="%1.%2、"/>
      <w:lvlJc w:val="left"/>
      <w:pPr>
        <w:ind w:left="1996" w:hanging="480"/>
      </w:pPr>
    </w:lvl>
    <w:lvl w:ilvl="2">
      <w:start w:val="1"/>
      <w:numFmt w:val="lowerRoman"/>
      <w:lvlText w:val="%1.%2.%3."/>
      <w:lvlJc w:val="right"/>
      <w:pPr>
        <w:ind w:left="2476" w:hanging="480"/>
      </w:pPr>
    </w:lvl>
    <w:lvl w:ilvl="3">
      <w:start w:val="1"/>
      <w:numFmt w:val="decimal"/>
      <w:lvlText w:val="%1.%2.%3.%4."/>
      <w:lvlJc w:val="left"/>
      <w:pPr>
        <w:ind w:left="2956" w:hanging="480"/>
      </w:pPr>
    </w:lvl>
    <w:lvl w:ilvl="4">
      <w:start w:val="1"/>
      <w:numFmt w:val="ideographTraditional"/>
      <w:lvlText w:val="%1.%2.%3.%4.%5、"/>
      <w:lvlJc w:val="left"/>
      <w:pPr>
        <w:ind w:left="3436" w:hanging="480"/>
      </w:pPr>
    </w:lvl>
    <w:lvl w:ilvl="5">
      <w:start w:val="1"/>
      <w:numFmt w:val="lowerRoman"/>
      <w:lvlText w:val="%1.%2.%3.%4.%5.%6."/>
      <w:lvlJc w:val="right"/>
      <w:pPr>
        <w:ind w:left="3916" w:hanging="480"/>
      </w:pPr>
    </w:lvl>
    <w:lvl w:ilvl="6">
      <w:start w:val="1"/>
      <w:numFmt w:val="decimal"/>
      <w:lvlText w:val="%1.%2.%3.%4.%5.%6.%7."/>
      <w:lvlJc w:val="left"/>
      <w:pPr>
        <w:ind w:left="4396" w:hanging="480"/>
      </w:pPr>
    </w:lvl>
    <w:lvl w:ilvl="7">
      <w:start w:val="1"/>
      <w:numFmt w:val="ideographTraditional"/>
      <w:lvlText w:val="%1.%2.%3.%4.%5.%6.%7.%8、"/>
      <w:lvlJc w:val="left"/>
      <w:pPr>
        <w:ind w:left="4876" w:hanging="480"/>
      </w:pPr>
    </w:lvl>
    <w:lvl w:ilvl="8">
      <w:start w:val="1"/>
      <w:numFmt w:val="lowerRoman"/>
      <w:lvlText w:val="%1.%2.%3.%4.%5.%6.%7.%8.%9."/>
      <w:lvlJc w:val="right"/>
      <w:pPr>
        <w:ind w:left="5356" w:hanging="480"/>
      </w:pPr>
    </w:lvl>
  </w:abstractNum>
  <w:abstractNum w:abstractNumId="23" w15:restartNumberingAfterBreak="0">
    <w:nsid w:val="26705AC5"/>
    <w:multiLevelType w:val="multilevel"/>
    <w:tmpl w:val="005402FE"/>
    <w:styleLink w:val="WWNum6"/>
    <w:lvl w:ilvl="0">
      <w:start w:val="1"/>
      <w:numFmt w:val="japaneseCounting"/>
      <w:lvlText w:val="%1、"/>
      <w:lvlJc w:val="left"/>
      <w:pPr>
        <w:ind w:left="480" w:hanging="480"/>
      </w:pPr>
      <w:rPr>
        <w:rFonts w:eastAsia="標楷體"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298053A3"/>
    <w:multiLevelType w:val="multilevel"/>
    <w:tmpl w:val="A7200370"/>
    <w:styleLink w:val="WWNum3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29BD6A46"/>
    <w:multiLevelType w:val="multilevel"/>
    <w:tmpl w:val="9F8A119A"/>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CC12E9"/>
    <w:multiLevelType w:val="multilevel"/>
    <w:tmpl w:val="719ABD04"/>
    <w:styleLink w:val="WWNum11"/>
    <w:lvl w:ilvl="0">
      <w:start w:val="3"/>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2B6E4470"/>
    <w:multiLevelType w:val="multilevel"/>
    <w:tmpl w:val="7570B496"/>
    <w:styleLink w:val="WW8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F5800E8"/>
    <w:multiLevelType w:val="multilevel"/>
    <w:tmpl w:val="04D6EF3E"/>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06F4F4C"/>
    <w:multiLevelType w:val="multilevel"/>
    <w:tmpl w:val="AD0A0E2C"/>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21211C1"/>
    <w:multiLevelType w:val="multilevel"/>
    <w:tmpl w:val="80967B6C"/>
    <w:styleLink w:val="WWNum4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34590083"/>
    <w:multiLevelType w:val="multilevel"/>
    <w:tmpl w:val="946202FE"/>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ADF2CD8"/>
    <w:multiLevelType w:val="multilevel"/>
    <w:tmpl w:val="1180B450"/>
    <w:styleLink w:val="WWNum3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3" w15:restartNumberingAfterBreak="0">
    <w:nsid w:val="3CFD086C"/>
    <w:multiLevelType w:val="multilevel"/>
    <w:tmpl w:val="8336572E"/>
    <w:styleLink w:val="WW8Num3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E2F41AE"/>
    <w:multiLevelType w:val="multilevel"/>
    <w:tmpl w:val="FE2C89C0"/>
    <w:styleLink w:val="WW8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FE279BB"/>
    <w:multiLevelType w:val="multilevel"/>
    <w:tmpl w:val="86643438"/>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0EE34A6"/>
    <w:multiLevelType w:val="multilevel"/>
    <w:tmpl w:val="20ACB56A"/>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25326E3"/>
    <w:multiLevelType w:val="multilevel"/>
    <w:tmpl w:val="0FDE0420"/>
    <w:styleLink w:val="WWNum4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42796FEA"/>
    <w:multiLevelType w:val="multilevel"/>
    <w:tmpl w:val="8B000342"/>
    <w:styleLink w:val="WW8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32A69FF"/>
    <w:multiLevelType w:val="multilevel"/>
    <w:tmpl w:val="3EB4DD86"/>
    <w:styleLink w:val="WWNum2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444B3B5E"/>
    <w:multiLevelType w:val="multilevel"/>
    <w:tmpl w:val="7B481294"/>
    <w:styleLink w:val="WW8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63D6843"/>
    <w:multiLevelType w:val="multilevel"/>
    <w:tmpl w:val="5C4AF886"/>
    <w:styleLink w:val="WWNum4"/>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2" w15:restartNumberingAfterBreak="0">
    <w:nsid w:val="468D42E3"/>
    <w:multiLevelType w:val="multilevel"/>
    <w:tmpl w:val="80AEF8D6"/>
    <w:styleLink w:val="WWNum29"/>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3" w15:restartNumberingAfterBreak="0">
    <w:nsid w:val="499C3C1E"/>
    <w:multiLevelType w:val="multilevel"/>
    <w:tmpl w:val="F64096DA"/>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A752A6E"/>
    <w:multiLevelType w:val="multilevel"/>
    <w:tmpl w:val="0DEC7516"/>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B984359"/>
    <w:multiLevelType w:val="multilevel"/>
    <w:tmpl w:val="C7B06116"/>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4C3E3965"/>
    <w:multiLevelType w:val="multilevel"/>
    <w:tmpl w:val="3D92831E"/>
    <w:styleLink w:val="WWNum4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7" w15:restartNumberingAfterBreak="0">
    <w:nsid w:val="4D127B51"/>
    <w:multiLevelType w:val="multilevel"/>
    <w:tmpl w:val="3580C95C"/>
    <w:styleLink w:val="WWNum33"/>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48" w15:restartNumberingAfterBreak="0">
    <w:nsid w:val="4EF71774"/>
    <w:multiLevelType w:val="multilevel"/>
    <w:tmpl w:val="DC2AC8EA"/>
    <w:styleLink w:val="WWNum9"/>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9" w15:restartNumberingAfterBreak="0">
    <w:nsid w:val="4EFB32BF"/>
    <w:multiLevelType w:val="multilevel"/>
    <w:tmpl w:val="2E5CD82A"/>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FD608AB"/>
    <w:multiLevelType w:val="multilevel"/>
    <w:tmpl w:val="58D08A2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2C23120"/>
    <w:multiLevelType w:val="multilevel"/>
    <w:tmpl w:val="B644FAAE"/>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2FC4C21"/>
    <w:multiLevelType w:val="multilevel"/>
    <w:tmpl w:val="98FC9A5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3BE7643"/>
    <w:multiLevelType w:val="multilevel"/>
    <w:tmpl w:val="8A0A24C4"/>
    <w:styleLink w:val="WW8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57C3F78"/>
    <w:multiLevelType w:val="multilevel"/>
    <w:tmpl w:val="24CC2F58"/>
    <w:styleLink w:val="WWNum20"/>
    <w:lvl w:ilvl="0">
      <w:start w:val="1"/>
      <w:numFmt w:val="japaneseCounting"/>
      <w:lvlText w:val="%1、"/>
      <w:lvlJc w:val="left"/>
      <w:pPr>
        <w:ind w:left="720" w:hanging="480"/>
      </w:pPr>
      <w:rPr>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55" w15:restartNumberingAfterBreak="0">
    <w:nsid w:val="561069BA"/>
    <w:multiLevelType w:val="multilevel"/>
    <w:tmpl w:val="B4025B02"/>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61E7ACF"/>
    <w:multiLevelType w:val="multilevel"/>
    <w:tmpl w:val="6214FFBE"/>
    <w:styleLink w:val="WW8Num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6955D29"/>
    <w:multiLevelType w:val="multilevel"/>
    <w:tmpl w:val="7A64BCEE"/>
    <w:styleLink w:val="WWNum32"/>
    <w:lvl w:ilvl="0">
      <w:start w:val="1"/>
      <w:numFmt w:val="japaneseCounting"/>
      <w:lvlText w:val="%1、"/>
      <w:lvlJc w:val="left"/>
      <w:pPr>
        <w:ind w:left="450" w:hanging="45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8" w15:restartNumberingAfterBreak="0">
    <w:nsid w:val="572320AC"/>
    <w:multiLevelType w:val="multilevel"/>
    <w:tmpl w:val="3A4846B0"/>
    <w:styleLink w:val="WWNum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9" w15:restartNumberingAfterBreak="0">
    <w:nsid w:val="57663521"/>
    <w:multiLevelType w:val="multilevel"/>
    <w:tmpl w:val="D53279F8"/>
    <w:styleLink w:val="WWNum3"/>
    <w:lvl w:ilvl="0">
      <w:start w:val="1"/>
      <w:numFmt w:val="japaneseCounting"/>
      <w:lvlText w:val="%1、"/>
      <w:lvlJc w:val="left"/>
      <w:pPr>
        <w:ind w:left="763" w:hanging="480"/>
      </w:pPr>
    </w:lvl>
    <w:lvl w:ilvl="1">
      <w:start w:val="1"/>
      <w:numFmt w:val="ideographTraditional"/>
      <w:lvlText w:val="%1.%2、"/>
      <w:lvlJc w:val="left"/>
      <w:pPr>
        <w:ind w:left="5072" w:hanging="480"/>
      </w:pPr>
    </w:lvl>
    <w:lvl w:ilvl="2">
      <w:start w:val="1"/>
      <w:numFmt w:val="lowerRoman"/>
      <w:lvlText w:val="%1.%2.%3."/>
      <w:lvlJc w:val="right"/>
      <w:pPr>
        <w:ind w:left="5552" w:hanging="480"/>
      </w:pPr>
    </w:lvl>
    <w:lvl w:ilvl="3">
      <w:start w:val="1"/>
      <w:numFmt w:val="decimal"/>
      <w:lvlText w:val="%1.%2.%3.%4."/>
      <w:lvlJc w:val="left"/>
      <w:pPr>
        <w:ind w:left="6032" w:hanging="480"/>
      </w:pPr>
    </w:lvl>
    <w:lvl w:ilvl="4">
      <w:start w:val="1"/>
      <w:numFmt w:val="ideographTraditional"/>
      <w:lvlText w:val="%1.%2.%3.%4.%5、"/>
      <w:lvlJc w:val="left"/>
      <w:pPr>
        <w:ind w:left="6512" w:hanging="480"/>
      </w:pPr>
    </w:lvl>
    <w:lvl w:ilvl="5">
      <w:start w:val="1"/>
      <w:numFmt w:val="lowerRoman"/>
      <w:lvlText w:val="%1.%2.%3.%4.%5.%6."/>
      <w:lvlJc w:val="right"/>
      <w:pPr>
        <w:ind w:left="6992" w:hanging="480"/>
      </w:pPr>
    </w:lvl>
    <w:lvl w:ilvl="6">
      <w:start w:val="1"/>
      <w:numFmt w:val="decimal"/>
      <w:lvlText w:val="%1.%2.%3.%4.%5.%6.%7."/>
      <w:lvlJc w:val="left"/>
      <w:pPr>
        <w:ind w:left="7472" w:hanging="480"/>
      </w:pPr>
    </w:lvl>
    <w:lvl w:ilvl="7">
      <w:start w:val="1"/>
      <w:numFmt w:val="ideographTraditional"/>
      <w:lvlText w:val="%1.%2.%3.%4.%5.%6.%7.%8、"/>
      <w:lvlJc w:val="left"/>
      <w:pPr>
        <w:ind w:left="7952" w:hanging="480"/>
      </w:pPr>
    </w:lvl>
    <w:lvl w:ilvl="8">
      <w:start w:val="1"/>
      <w:numFmt w:val="lowerRoman"/>
      <w:lvlText w:val="%1.%2.%3.%4.%5.%6.%7.%8.%9."/>
      <w:lvlJc w:val="right"/>
      <w:pPr>
        <w:ind w:left="8432" w:hanging="480"/>
      </w:pPr>
    </w:lvl>
  </w:abstractNum>
  <w:abstractNum w:abstractNumId="60" w15:restartNumberingAfterBreak="0">
    <w:nsid w:val="5B2A28F6"/>
    <w:multiLevelType w:val="multilevel"/>
    <w:tmpl w:val="19B23866"/>
    <w:styleLink w:val="WW8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5BAB797A"/>
    <w:multiLevelType w:val="multilevel"/>
    <w:tmpl w:val="21AAC184"/>
    <w:styleLink w:val="WW8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5EEC49E8"/>
    <w:multiLevelType w:val="multilevel"/>
    <w:tmpl w:val="FF1EE7E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5FB97B60"/>
    <w:multiLevelType w:val="multilevel"/>
    <w:tmpl w:val="B92086A8"/>
    <w:styleLink w:val="WW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4" w15:restartNumberingAfterBreak="0">
    <w:nsid w:val="61C763AB"/>
    <w:multiLevelType w:val="multilevel"/>
    <w:tmpl w:val="DF184E1E"/>
    <w:styleLink w:val="WWNum22"/>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5" w15:restartNumberingAfterBreak="0">
    <w:nsid w:val="6560593B"/>
    <w:multiLevelType w:val="multilevel"/>
    <w:tmpl w:val="1012C666"/>
    <w:styleLink w:val="WWNum2"/>
    <w:lvl w:ilvl="0">
      <w:start w:val="1"/>
      <w:numFmt w:val="japaneseCounting"/>
      <w:lvlText w:val="%1、"/>
      <w:lvlJc w:val="left"/>
      <w:pPr>
        <w:ind w:left="750" w:hanging="51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66" w15:restartNumberingAfterBreak="0">
    <w:nsid w:val="6720783E"/>
    <w:multiLevelType w:val="multilevel"/>
    <w:tmpl w:val="4F98CA20"/>
    <w:styleLink w:val="WWNum2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7" w15:restartNumberingAfterBreak="0">
    <w:nsid w:val="676F6956"/>
    <w:multiLevelType w:val="multilevel"/>
    <w:tmpl w:val="C12A1584"/>
    <w:styleLink w:val="WW8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9522AD3"/>
    <w:multiLevelType w:val="multilevel"/>
    <w:tmpl w:val="2D3CE116"/>
    <w:styleLink w:val="WWNum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9" w15:restartNumberingAfterBreak="0">
    <w:nsid w:val="6A0634B7"/>
    <w:multiLevelType w:val="multilevel"/>
    <w:tmpl w:val="3D7E85EA"/>
    <w:styleLink w:val="WWNum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0" w15:restartNumberingAfterBreak="0">
    <w:nsid w:val="6AB20998"/>
    <w:multiLevelType w:val="multilevel"/>
    <w:tmpl w:val="9F72756A"/>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6C583D6E"/>
    <w:multiLevelType w:val="multilevel"/>
    <w:tmpl w:val="D43CB11A"/>
    <w:styleLink w:val="WWNum16"/>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2" w15:restartNumberingAfterBreak="0">
    <w:nsid w:val="705C3E4A"/>
    <w:multiLevelType w:val="multilevel"/>
    <w:tmpl w:val="CB2AB5B0"/>
    <w:styleLink w:val="WW8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0820689"/>
    <w:multiLevelType w:val="multilevel"/>
    <w:tmpl w:val="B5CCE25A"/>
    <w:styleLink w:val="WWNum1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4" w15:restartNumberingAfterBreak="0">
    <w:nsid w:val="725D1A12"/>
    <w:multiLevelType w:val="multilevel"/>
    <w:tmpl w:val="D48228E2"/>
    <w:styleLink w:val="WWNum19"/>
    <w:lvl w:ilvl="0">
      <w:start w:val="1"/>
      <w:numFmt w:val="japaneseCounting"/>
      <w:lvlText w:val="第%1條"/>
      <w:lvlJc w:val="left"/>
      <w:pPr>
        <w:ind w:left="1080" w:hanging="10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5" w15:restartNumberingAfterBreak="0">
    <w:nsid w:val="72D80D70"/>
    <w:multiLevelType w:val="multilevel"/>
    <w:tmpl w:val="855C93B2"/>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3182EFB"/>
    <w:multiLevelType w:val="multilevel"/>
    <w:tmpl w:val="102CB4D6"/>
    <w:styleLink w:val="WWNum3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7" w15:restartNumberingAfterBreak="0">
    <w:nsid w:val="753D79CF"/>
    <w:multiLevelType w:val="multilevel"/>
    <w:tmpl w:val="B178E094"/>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6072FCD"/>
    <w:multiLevelType w:val="multilevel"/>
    <w:tmpl w:val="0CD22156"/>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7007AA6"/>
    <w:multiLevelType w:val="multilevel"/>
    <w:tmpl w:val="FEAEF048"/>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78C769F"/>
    <w:multiLevelType w:val="multilevel"/>
    <w:tmpl w:val="0888C17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1" w15:restartNumberingAfterBreak="0">
    <w:nsid w:val="79C01979"/>
    <w:multiLevelType w:val="multilevel"/>
    <w:tmpl w:val="EAF42892"/>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7C577082"/>
    <w:multiLevelType w:val="multilevel"/>
    <w:tmpl w:val="E610B834"/>
    <w:styleLink w:val="WWNum12"/>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3" w15:restartNumberingAfterBreak="0">
    <w:nsid w:val="7D587AC6"/>
    <w:multiLevelType w:val="multilevel"/>
    <w:tmpl w:val="98821798"/>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7DB67685"/>
    <w:multiLevelType w:val="multilevel"/>
    <w:tmpl w:val="46B4C10C"/>
    <w:styleLink w:val="WWNum2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80"/>
  </w:num>
  <w:num w:numId="2">
    <w:abstractNumId w:val="29"/>
  </w:num>
  <w:num w:numId="3">
    <w:abstractNumId w:val="79"/>
  </w:num>
  <w:num w:numId="4">
    <w:abstractNumId w:val="62"/>
  </w:num>
  <w:num w:numId="5">
    <w:abstractNumId w:val="14"/>
  </w:num>
  <w:num w:numId="6">
    <w:abstractNumId w:val="35"/>
  </w:num>
  <w:num w:numId="7">
    <w:abstractNumId w:val="50"/>
  </w:num>
  <w:num w:numId="8">
    <w:abstractNumId w:val="19"/>
  </w:num>
  <w:num w:numId="9">
    <w:abstractNumId w:val="77"/>
  </w:num>
  <w:num w:numId="10">
    <w:abstractNumId w:val="8"/>
  </w:num>
  <w:num w:numId="11">
    <w:abstractNumId w:val="43"/>
  </w:num>
  <w:num w:numId="12">
    <w:abstractNumId w:val="44"/>
  </w:num>
  <w:num w:numId="13">
    <w:abstractNumId w:val="31"/>
  </w:num>
  <w:num w:numId="14">
    <w:abstractNumId w:val="3"/>
  </w:num>
  <w:num w:numId="15">
    <w:abstractNumId w:val="51"/>
  </w:num>
  <w:num w:numId="16">
    <w:abstractNumId w:val="52"/>
  </w:num>
  <w:num w:numId="17">
    <w:abstractNumId w:val="28"/>
  </w:num>
  <w:num w:numId="18">
    <w:abstractNumId w:val="70"/>
  </w:num>
  <w:num w:numId="19">
    <w:abstractNumId w:val="83"/>
  </w:num>
  <w:num w:numId="20">
    <w:abstractNumId w:val="49"/>
  </w:num>
  <w:num w:numId="21">
    <w:abstractNumId w:val="36"/>
  </w:num>
  <w:num w:numId="22">
    <w:abstractNumId w:val="12"/>
  </w:num>
  <w:num w:numId="23">
    <w:abstractNumId w:val="78"/>
  </w:num>
  <w:num w:numId="24">
    <w:abstractNumId w:val="25"/>
  </w:num>
  <w:num w:numId="25">
    <w:abstractNumId w:val="55"/>
  </w:num>
  <w:num w:numId="26">
    <w:abstractNumId w:val="81"/>
  </w:num>
  <w:num w:numId="27">
    <w:abstractNumId w:val="75"/>
  </w:num>
  <w:num w:numId="28">
    <w:abstractNumId w:val="45"/>
  </w:num>
  <w:num w:numId="29">
    <w:abstractNumId w:val="5"/>
  </w:num>
  <w:num w:numId="30">
    <w:abstractNumId w:val="27"/>
  </w:num>
  <w:num w:numId="31">
    <w:abstractNumId w:val="40"/>
  </w:num>
  <w:num w:numId="32">
    <w:abstractNumId w:val="6"/>
  </w:num>
  <w:num w:numId="33">
    <w:abstractNumId w:val="38"/>
  </w:num>
  <w:num w:numId="34">
    <w:abstractNumId w:val="34"/>
  </w:num>
  <w:num w:numId="35">
    <w:abstractNumId w:val="2"/>
  </w:num>
  <w:num w:numId="36">
    <w:abstractNumId w:val="53"/>
  </w:num>
  <w:num w:numId="37">
    <w:abstractNumId w:val="61"/>
  </w:num>
  <w:num w:numId="38">
    <w:abstractNumId w:val="33"/>
  </w:num>
  <w:num w:numId="39">
    <w:abstractNumId w:val="72"/>
  </w:num>
  <w:num w:numId="40">
    <w:abstractNumId w:val="60"/>
  </w:num>
  <w:num w:numId="41">
    <w:abstractNumId w:val="7"/>
  </w:num>
  <w:num w:numId="42">
    <w:abstractNumId w:val="56"/>
  </w:num>
  <w:num w:numId="43">
    <w:abstractNumId w:val="67"/>
  </w:num>
  <w:num w:numId="44">
    <w:abstractNumId w:val="69"/>
  </w:num>
  <w:num w:numId="45">
    <w:abstractNumId w:val="65"/>
  </w:num>
  <w:num w:numId="46">
    <w:abstractNumId w:val="59"/>
  </w:num>
  <w:num w:numId="47">
    <w:abstractNumId w:val="41"/>
  </w:num>
  <w:num w:numId="48">
    <w:abstractNumId w:val="58"/>
  </w:num>
  <w:num w:numId="49">
    <w:abstractNumId w:val="23"/>
  </w:num>
  <w:num w:numId="50">
    <w:abstractNumId w:val="18"/>
  </w:num>
  <w:num w:numId="51">
    <w:abstractNumId w:val="68"/>
  </w:num>
  <w:num w:numId="52">
    <w:abstractNumId w:val="48"/>
  </w:num>
  <w:num w:numId="53">
    <w:abstractNumId w:val="21"/>
  </w:num>
  <w:num w:numId="54">
    <w:abstractNumId w:val="26"/>
  </w:num>
  <w:num w:numId="55">
    <w:abstractNumId w:val="82"/>
  </w:num>
  <w:num w:numId="56">
    <w:abstractNumId w:val="15"/>
  </w:num>
  <w:num w:numId="57">
    <w:abstractNumId w:val="73"/>
  </w:num>
  <w:num w:numId="58">
    <w:abstractNumId w:val="10"/>
  </w:num>
  <w:num w:numId="59">
    <w:abstractNumId w:val="71"/>
  </w:num>
  <w:num w:numId="60">
    <w:abstractNumId w:val="63"/>
  </w:num>
  <w:num w:numId="61">
    <w:abstractNumId w:val="16"/>
  </w:num>
  <w:num w:numId="62">
    <w:abstractNumId w:val="74"/>
  </w:num>
  <w:num w:numId="63">
    <w:abstractNumId w:val="54"/>
  </w:num>
  <w:num w:numId="64">
    <w:abstractNumId w:val="66"/>
  </w:num>
  <w:num w:numId="65">
    <w:abstractNumId w:val="64"/>
  </w:num>
  <w:num w:numId="66">
    <w:abstractNumId w:val="13"/>
  </w:num>
  <w:num w:numId="67">
    <w:abstractNumId w:val="4"/>
  </w:num>
  <w:num w:numId="68">
    <w:abstractNumId w:val="1"/>
  </w:num>
  <w:num w:numId="69">
    <w:abstractNumId w:val="17"/>
  </w:num>
  <w:num w:numId="70">
    <w:abstractNumId w:val="39"/>
  </w:num>
  <w:num w:numId="71">
    <w:abstractNumId w:val="84"/>
  </w:num>
  <w:num w:numId="72">
    <w:abstractNumId w:val="42"/>
  </w:num>
  <w:num w:numId="73">
    <w:abstractNumId w:val="76"/>
  </w:num>
  <w:num w:numId="74">
    <w:abstractNumId w:val="9"/>
  </w:num>
  <w:num w:numId="75">
    <w:abstractNumId w:val="57"/>
  </w:num>
  <w:num w:numId="76">
    <w:abstractNumId w:val="47"/>
  </w:num>
  <w:num w:numId="77">
    <w:abstractNumId w:val="24"/>
  </w:num>
  <w:num w:numId="78">
    <w:abstractNumId w:val="11"/>
  </w:num>
  <w:num w:numId="79">
    <w:abstractNumId w:val="20"/>
  </w:num>
  <w:num w:numId="80">
    <w:abstractNumId w:val="32"/>
  </w:num>
  <w:num w:numId="81">
    <w:abstractNumId w:val="0"/>
  </w:num>
  <w:num w:numId="82">
    <w:abstractNumId w:val="22"/>
  </w:num>
  <w:num w:numId="83">
    <w:abstractNumId w:val="30"/>
  </w:num>
  <w:num w:numId="84">
    <w:abstractNumId w:val="37"/>
  </w:num>
  <w:num w:numId="85">
    <w:abstractNumId w:val="4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02CC8"/>
    <w:rsid w:val="000C602A"/>
    <w:rsid w:val="00A02CC8"/>
    <w:rsid w:val="00C63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098E1B-78F9-4AA5-9F61-5A669C28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val="0"/>
    </w:pPr>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rPr>
      <w:rFonts w:ascii="Calibri" w:eastAsia="新細明體, PMingLiU" w:hAnsi="Calibri" w:cs="Times New Roman"/>
      <w:szCs w:val="22"/>
      <w:lang w:bidi="ar-SA"/>
    </w:rPr>
  </w:style>
  <w:style w:type="paragraph" w:customStyle="1" w:styleId="Textbodyuser">
    <w:name w:val="Text body (user)"/>
    <w:basedOn w:val="Standarduser"/>
    <w:pPr>
      <w:spacing w:after="140" w:line="276" w:lineRule="auto"/>
    </w:pPr>
  </w:style>
  <w:style w:type="paragraph" w:customStyle="1" w:styleId="Default">
    <w:name w:val="Default"/>
    <w:rPr>
      <w:rFonts w:ascii="標楷體....." w:eastAsia="標楷體....." w:hAnsi="標楷體....." w:cs="標楷體....."/>
      <w:color w:val="000000"/>
      <w:lang w:bidi="ar-SA"/>
    </w:rPr>
  </w:style>
  <w:style w:type="paragraph" w:styleId="a5">
    <w:name w:val="List Paragraph"/>
    <w:basedOn w:val="Standarduser"/>
    <w:pPr>
      <w:ind w:left="480"/>
    </w:pPr>
  </w:style>
  <w:style w:type="paragraph" w:customStyle="1" w:styleId="HeaderandFooter">
    <w:name w:val="Header and Footer"/>
    <w:basedOn w:val="Standarduser"/>
    <w:pPr>
      <w:suppressLineNumbers/>
      <w:tabs>
        <w:tab w:val="center" w:pos="4819"/>
        <w:tab w:val="right" w:pos="9638"/>
      </w:tabs>
    </w:pPr>
  </w:style>
  <w:style w:type="paragraph" w:styleId="a6">
    <w:name w:val="header"/>
    <w:basedOn w:val="Standarduser"/>
    <w:pPr>
      <w:snapToGrid w:val="0"/>
    </w:pPr>
    <w:rPr>
      <w:sz w:val="20"/>
      <w:szCs w:val="20"/>
    </w:rPr>
  </w:style>
  <w:style w:type="paragraph" w:styleId="a7">
    <w:name w:val="footer"/>
    <w:basedOn w:val="Standarduser"/>
    <w:pPr>
      <w:snapToGrid w:val="0"/>
    </w:pPr>
    <w:rPr>
      <w:sz w:val="20"/>
      <w:szCs w:val="20"/>
    </w:rPr>
  </w:style>
  <w:style w:type="paragraph" w:styleId="a8">
    <w:name w:val="Balloon Text"/>
    <w:basedOn w:val="Standarduser"/>
    <w:rPr>
      <w:rFonts w:ascii="Calibri Light" w:eastAsia="Calibri Light" w:hAnsi="Calibri Light" w:cs="Calibri Light"/>
      <w:sz w:val="18"/>
      <w:szCs w:val="18"/>
    </w:rPr>
  </w:style>
  <w:style w:type="paragraph" w:styleId="a9">
    <w:name w:val="annotation text"/>
    <w:basedOn w:val="Standarduser"/>
  </w:style>
  <w:style w:type="paragraph" w:styleId="aa">
    <w:name w:val="annotation subject"/>
    <w:basedOn w:val="a9"/>
    <w:next w:val="a9"/>
    <w:rPr>
      <w:b/>
      <w:bCs/>
    </w:rPr>
  </w:style>
  <w:style w:type="paragraph" w:styleId="HTML">
    <w:name w:val="HTML Preformatted"/>
    <w:basedOn w:val="Standarduser"/>
    <w:rPr>
      <w:rFonts w:ascii="Courier New" w:eastAsia="Courier New" w:hAnsi="Courier New" w:cs="Courier New"/>
      <w:sz w:val="20"/>
      <w:szCs w:val="20"/>
    </w:r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u w:val="singl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color w:val="000000"/>
      <w:kern w:val="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u w:val="no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ab">
    <w:name w:val="頁首 字元"/>
    <w:rPr>
      <w:sz w:val="20"/>
      <w:szCs w:val="20"/>
    </w:rPr>
  </w:style>
  <w:style w:type="character" w:customStyle="1" w:styleId="ac">
    <w:name w:val="頁尾 字元"/>
    <w:rPr>
      <w:sz w:val="20"/>
      <w:szCs w:val="20"/>
    </w:rPr>
  </w:style>
  <w:style w:type="character" w:customStyle="1" w:styleId="ad">
    <w:name w:val="註解方塊文字 字元"/>
    <w:rPr>
      <w:rFonts w:ascii="Calibri Light" w:eastAsia="新細明體, PMingLiU" w:hAnsi="Calibri Light" w:cs="Times New Roman"/>
      <w:sz w:val="18"/>
      <w:szCs w:val="18"/>
    </w:rPr>
  </w:style>
  <w:style w:type="character" w:customStyle="1" w:styleId="ae">
    <w:name w:val="清單段落 字元"/>
  </w:style>
  <w:style w:type="character" w:styleId="af">
    <w:name w:val="annotation reference"/>
    <w:rPr>
      <w:sz w:val="18"/>
      <w:szCs w:val="18"/>
    </w:rPr>
  </w:style>
  <w:style w:type="character" w:customStyle="1" w:styleId="af0">
    <w:name w:val="註解文字 字元"/>
    <w:basedOn w:val="a0"/>
  </w:style>
  <w:style w:type="character" w:customStyle="1" w:styleId="af1">
    <w:name w:val="註解主旨 字元"/>
    <w:rPr>
      <w:b/>
      <w:bCs/>
    </w:rPr>
  </w:style>
  <w:style w:type="character" w:customStyle="1" w:styleId="HTML0">
    <w:name w:val="HTML 預設格式 字元"/>
    <w:rPr>
      <w:rFonts w:ascii="Courier New" w:eastAsia="Courier New" w:hAnsi="Courier New" w:cs="Courier New"/>
      <w:kern w:val="3"/>
    </w:rPr>
  </w:style>
  <w:style w:type="character" w:customStyle="1" w:styleId="ListLabel1">
    <w:name w:val="ListLabel 1"/>
    <w:rPr>
      <w:color w:val="000000"/>
    </w:rPr>
  </w:style>
  <w:style w:type="character" w:customStyle="1" w:styleId="ListLabel2">
    <w:name w:val="ListLabel 2"/>
    <w:rPr>
      <w:rFonts w:eastAsia="標楷體" w:cs="Times New Roman"/>
    </w:rPr>
  </w:style>
  <w:style w:type="character" w:customStyle="1" w:styleId="ListLabel3">
    <w:name w:val="ListLabel 3"/>
    <w:rPr>
      <w:color w:val="000000"/>
    </w:rPr>
  </w:style>
  <w:style w:type="character" w:customStyle="1" w:styleId="ListLabel4">
    <w:name w:val="ListLabel 4"/>
    <w:rPr>
      <w:u w:val="single"/>
    </w:rPr>
  </w:style>
  <w:style w:type="character" w:customStyle="1" w:styleId="ListLabel5">
    <w:name w:val="ListLabel 5"/>
    <w:rPr>
      <w:color w:val="000000"/>
    </w:rPr>
  </w:style>
  <w:style w:type="character" w:customStyle="1" w:styleId="ListLabel6">
    <w:name w:val="ListLabel 6"/>
    <w:rPr>
      <w:lang w:val="en-US"/>
    </w:rPr>
  </w:style>
  <w:style w:type="character" w:customStyle="1" w:styleId="ListLabel7">
    <w:name w:val="ListLabel 7"/>
    <w:rPr>
      <w:color w:val="000000"/>
    </w:rPr>
  </w:style>
  <w:style w:type="character" w:customStyle="1" w:styleId="ListLabel8">
    <w:name w:val="ListLabel 8"/>
    <w:rPr>
      <w:rFonts w:eastAsia="標楷體" w:cs="標楷體"/>
      <w:color w:val="000000"/>
      <w:kern w:val="0"/>
      <w:szCs w:val="24"/>
    </w:rPr>
  </w:style>
  <w:style w:type="character" w:customStyle="1" w:styleId="ListLabel9">
    <w:name w:val="ListLabel 9"/>
    <w:rPr>
      <w:b w:val="0"/>
      <w:u w:val="none"/>
    </w:rPr>
  </w:style>
  <w:style w:type="character" w:customStyle="1" w:styleId="ListLabel10">
    <w:name w:val="ListLabel 10"/>
    <w:rPr>
      <w:color w:val="000000"/>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8Num28">
    <w:name w:val="WW8Num28"/>
    <w:basedOn w:val="a2"/>
    <w:pPr>
      <w:numPr>
        <w:numId w:val="29"/>
      </w:numPr>
    </w:pPr>
  </w:style>
  <w:style w:type="numbering" w:customStyle="1" w:styleId="WW8Num29">
    <w:name w:val="WW8Num29"/>
    <w:basedOn w:val="a2"/>
    <w:pPr>
      <w:numPr>
        <w:numId w:val="30"/>
      </w:numPr>
    </w:pPr>
  </w:style>
  <w:style w:type="numbering" w:customStyle="1" w:styleId="WW8Num30">
    <w:name w:val="WW8Num30"/>
    <w:basedOn w:val="a2"/>
    <w:pPr>
      <w:numPr>
        <w:numId w:val="31"/>
      </w:numPr>
    </w:pPr>
  </w:style>
  <w:style w:type="numbering" w:customStyle="1" w:styleId="WW8Num31">
    <w:name w:val="WW8Num31"/>
    <w:basedOn w:val="a2"/>
    <w:pPr>
      <w:numPr>
        <w:numId w:val="32"/>
      </w:numPr>
    </w:pPr>
  </w:style>
  <w:style w:type="numbering" w:customStyle="1" w:styleId="WW8Num32">
    <w:name w:val="WW8Num32"/>
    <w:basedOn w:val="a2"/>
    <w:pPr>
      <w:numPr>
        <w:numId w:val="33"/>
      </w:numPr>
    </w:pPr>
  </w:style>
  <w:style w:type="numbering" w:customStyle="1" w:styleId="WW8Num33">
    <w:name w:val="WW8Num33"/>
    <w:basedOn w:val="a2"/>
    <w:pPr>
      <w:numPr>
        <w:numId w:val="34"/>
      </w:numPr>
    </w:pPr>
  </w:style>
  <w:style w:type="numbering" w:customStyle="1" w:styleId="WW8Num34">
    <w:name w:val="WW8Num34"/>
    <w:basedOn w:val="a2"/>
    <w:pPr>
      <w:numPr>
        <w:numId w:val="35"/>
      </w:numPr>
    </w:pPr>
  </w:style>
  <w:style w:type="numbering" w:customStyle="1" w:styleId="WW8Num35">
    <w:name w:val="WW8Num35"/>
    <w:basedOn w:val="a2"/>
    <w:pPr>
      <w:numPr>
        <w:numId w:val="36"/>
      </w:numPr>
    </w:pPr>
  </w:style>
  <w:style w:type="numbering" w:customStyle="1" w:styleId="WW8Num36">
    <w:name w:val="WW8Num36"/>
    <w:basedOn w:val="a2"/>
    <w:pPr>
      <w:numPr>
        <w:numId w:val="37"/>
      </w:numPr>
    </w:pPr>
  </w:style>
  <w:style w:type="numbering" w:customStyle="1" w:styleId="WW8Num37">
    <w:name w:val="WW8Num37"/>
    <w:basedOn w:val="a2"/>
    <w:pPr>
      <w:numPr>
        <w:numId w:val="38"/>
      </w:numPr>
    </w:pPr>
  </w:style>
  <w:style w:type="numbering" w:customStyle="1" w:styleId="WW8Num38">
    <w:name w:val="WW8Num38"/>
    <w:basedOn w:val="a2"/>
    <w:pPr>
      <w:numPr>
        <w:numId w:val="39"/>
      </w:numPr>
    </w:pPr>
  </w:style>
  <w:style w:type="numbering" w:customStyle="1" w:styleId="WW8Num39">
    <w:name w:val="WW8Num39"/>
    <w:basedOn w:val="a2"/>
    <w:pPr>
      <w:numPr>
        <w:numId w:val="40"/>
      </w:numPr>
    </w:pPr>
  </w:style>
  <w:style w:type="numbering" w:customStyle="1" w:styleId="WW8Num40">
    <w:name w:val="WW8Num40"/>
    <w:basedOn w:val="a2"/>
    <w:pPr>
      <w:numPr>
        <w:numId w:val="41"/>
      </w:numPr>
    </w:pPr>
  </w:style>
  <w:style w:type="numbering" w:customStyle="1" w:styleId="WW8Num41">
    <w:name w:val="WW8Num41"/>
    <w:basedOn w:val="a2"/>
    <w:pPr>
      <w:numPr>
        <w:numId w:val="42"/>
      </w:numPr>
    </w:pPr>
  </w:style>
  <w:style w:type="numbering" w:customStyle="1" w:styleId="WW8Num42">
    <w:name w:val="WW8Num42"/>
    <w:basedOn w:val="a2"/>
    <w:pPr>
      <w:numPr>
        <w:numId w:val="43"/>
      </w:numPr>
    </w:pPr>
  </w:style>
  <w:style w:type="numbering" w:customStyle="1" w:styleId="WWNum1">
    <w:name w:val="WWNum1"/>
    <w:basedOn w:val="a2"/>
    <w:pPr>
      <w:numPr>
        <w:numId w:val="44"/>
      </w:numPr>
    </w:pPr>
  </w:style>
  <w:style w:type="numbering" w:customStyle="1" w:styleId="WWNum2">
    <w:name w:val="WWNum2"/>
    <w:basedOn w:val="a2"/>
    <w:pPr>
      <w:numPr>
        <w:numId w:val="45"/>
      </w:numPr>
    </w:pPr>
  </w:style>
  <w:style w:type="numbering" w:customStyle="1" w:styleId="WWNum3">
    <w:name w:val="WWNum3"/>
    <w:basedOn w:val="a2"/>
    <w:pPr>
      <w:numPr>
        <w:numId w:val="46"/>
      </w:numPr>
    </w:pPr>
  </w:style>
  <w:style w:type="numbering" w:customStyle="1" w:styleId="WWNum4">
    <w:name w:val="WWNum4"/>
    <w:basedOn w:val="a2"/>
    <w:pPr>
      <w:numPr>
        <w:numId w:val="47"/>
      </w:numPr>
    </w:pPr>
  </w:style>
  <w:style w:type="numbering" w:customStyle="1" w:styleId="WWNum5">
    <w:name w:val="WWNum5"/>
    <w:basedOn w:val="a2"/>
    <w:pPr>
      <w:numPr>
        <w:numId w:val="48"/>
      </w:numPr>
    </w:pPr>
  </w:style>
  <w:style w:type="numbering" w:customStyle="1" w:styleId="WWNum6">
    <w:name w:val="WWNum6"/>
    <w:basedOn w:val="a2"/>
    <w:pPr>
      <w:numPr>
        <w:numId w:val="49"/>
      </w:numPr>
    </w:pPr>
  </w:style>
  <w:style w:type="numbering" w:customStyle="1" w:styleId="WWNum7">
    <w:name w:val="WWNum7"/>
    <w:basedOn w:val="a2"/>
    <w:pPr>
      <w:numPr>
        <w:numId w:val="50"/>
      </w:numPr>
    </w:pPr>
  </w:style>
  <w:style w:type="numbering" w:customStyle="1" w:styleId="WWNum8">
    <w:name w:val="WWNum8"/>
    <w:basedOn w:val="a2"/>
    <w:pPr>
      <w:numPr>
        <w:numId w:val="51"/>
      </w:numPr>
    </w:pPr>
  </w:style>
  <w:style w:type="numbering" w:customStyle="1" w:styleId="WWNum9">
    <w:name w:val="WWNum9"/>
    <w:basedOn w:val="a2"/>
    <w:pPr>
      <w:numPr>
        <w:numId w:val="52"/>
      </w:numPr>
    </w:pPr>
  </w:style>
  <w:style w:type="numbering" w:customStyle="1" w:styleId="WWNum10">
    <w:name w:val="WWNum10"/>
    <w:basedOn w:val="a2"/>
    <w:pPr>
      <w:numPr>
        <w:numId w:val="53"/>
      </w:numPr>
    </w:pPr>
  </w:style>
  <w:style w:type="numbering" w:customStyle="1" w:styleId="WWNum11">
    <w:name w:val="WWNum11"/>
    <w:basedOn w:val="a2"/>
    <w:pPr>
      <w:numPr>
        <w:numId w:val="54"/>
      </w:numPr>
    </w:pPr>
  </w:style>
  <w:style w:type="numbering" w:customStyle="1" w:styleId="WWNum12">
    <w:name w:val="WWNum12"/>
    <w:basedOn w:val="a2"/>
    <w:pPr>
      <w:numPr>
        <w:numId w:val="55"/>
      </w:numPr>
    </w:pPr>
  </w:style>
  <w:style w:type="numbering" w:customStyle="1" w:styleId="WWNum13">
    <w:name w:val="WWNum13"/>
    <w:basedOn w:val="a2"/>
    <w:pPr>
      <w:numPr>
        <w:numId w:val="56"/>
      </w:numPr>
    </w:pPr>
  </w:style>
  <w:style w:type="numbering" w:customStyle="1" w:styleId="WWNum14">
    <w:name w:val="WWNum14"/>
    <w:basedOn w:val="a2"/>
    <w:pPr>
      <w:numPr>
        <w:numId w:val="57"/>
      </w:numPr>
    </w:pPr>
  </w:style>
  <w:style w:type="numbering" w:customStyle="1" w:styleId="WWNum15">
    <w:name w:val="WWNum15"/>
    <w:basedOn w:val="a2"/>
    <w:pPr>
      <w:numPr>
        <w:numId w:val="58"/>
      </w:numPr>
    </w:pPr>
  </w:style>
  <w:style w:type="numbering" w:customStyle="1" w:styleId="WWNum16">
    <w:name w:val="WWNum16"/>
    <w:basedOn w:val="a2"/>
    <w:pPr>
      <w:numPr>
        <w:numId w:val="59"/>
      </w:numPr>
    </w:pPr>
  </w:style>
  <w:style w:type="numbering" w:customStyle="1" w:styleId="WWNum17">
    <w:name w:val="WWNum17"/>
    <w:basedOn w:val="a2"/>
    <w:pPr>
      <w:numPr>
        <w:numId w:val="60"/>
      </w:numPr>
    </w:pPr>
  </w:style>
  <w:style w:type="numbering" w:customStyle="1" w:styleId="WWNum18">
    <w:name w:val="WWNum18"/>
    <w:basedOn w:val="a2"/>
    <w:pPr>
      <w:numPr>
        <w:numId w:val="61"/>
      </w:numPr>
    </w:pPr>
  </w:style>
  <w:style w:type="numbering" w:customStyle="1" w:styleId="WWNum19">
    <w:name w:val="WWNum19"/>
    <w:basedOn w:val="a2"/>
    <w:pPr>
      <w:numPr>
        <w:numId w:val="62"/>
      </w:numPr>
    </w:pPr>
  </w:style>
  <w:style w:type="numbering" w:customStyle="1" w:styleId="WWNum20">
    <w:name w:val="WWNum20"/>
    <w:basedOn w:val="a2"/>
    <w:pPr>
      <w:numPr>
        <w:numId w:val="63"/>
      </w:numPr>
    </w:pPr>
  </w:style>
  <w:style w:type="numbering" w:customStyle="1" w:styleId="WWNum21">
    <w:name w:val="WWNum21"/>
    <w:basedOn w:val="a2"/>
    <w:pPr>
      <w:numPr>
        <w:numId w:val="64"/>
      </w:numPr>
    </w:pPr>
  </w:style>
  <w:style w:type="numbering" w:customStyle="1" w:styleId="WWNum22">
    <w:name w:val="WWNum22"/>
    <w:basedOn w:val="a2"/>
    <w:pPr>
      <w:numPr>
        <w:numId w:val="65"/>
      </w:numPr>
    </w:pPr>
  </w:style>
  <w:style w:type="numbering" w:customStyle="1" w:styleId="WWNum23">
    <w:name w:val="WWNum23"/>
    <w:basedOn w:val="a2"/>
    <w:pPr>
      <w:numPr>
        <w:numId w:val="66"/>
      </w:numPr>
    </w:pPr>
  </w:style>
  <w:style w:type="numbering" w:customStyle="1" w:styleId="WWNum24">
    <w:name w:val="WWNum24"/>
    <w:basedOn w:val="a2"/>
    <w:pPr>
      <w:numPr>
        <w:numId w:val="67"/>
      </w:numPr>
    </w:pPr>
  </w:style>
  <w:style w:type="numbering" w:customStyle="1" w:styleId="WWNum25">
    <w:name w:val="WWNum25"/>
    <w:basedOn w:val="a2"/>
    <w:pPr>
      <w:numPr>
        <w:numId w:val="68"/>
      </w:numPr>
    </w:pPr>
  </w:style>
  <w:style w:type="numbering" w:customStyle="1" w:styleId="WWNum26">
    <w:name w:val="WWNum26"/>
    <w:basedOn w:val="a2"/>
    <w:pPr>
      <w:numPr>
        <w:numId w:val="69"/>
      </w:numPr>
    </w:pPr>
  </w:style>
  <w:style w:type="numbering" w:customStyle="1" w:styleId="WWNum27">
    <w:name w:val="WWNum27"/>
    <w:basedOn w:val="a2"/>
    <w:pPr>
      <w:numPr>
        <w:numId w:val="70"/>
      </w:numPr>
    </w:pPr>
  </w:style>
  <w:style w:type="numbering" w:customStyle="1" w:styleId="WWNum28">
    <w:name w:val="WWNum28"/>
    <w:basedOn w:val="a2"/>
    <w:pPr>
      <w:numPr>
        <w:numId w:val="71"/>
      </w:numPr>
    </w:pPr>
  </w:style>
  <w:style w:type="numbering" w:customStyle="1" w:styleId="WWNum29">
    <w:name w:val="WWNum29"/>
    <w:basedOn w:val="a2"/>
    <w:pPr>
      <w:numPr>
        <w:numId w:val="72"/>
      </w:numPr>
    </w:pPr>
  </w:style>
  <w:style w:type="numbering" w:customStyle="1" w:styleId="WWNum30">
    <w:name w:val="WWNum30"/>
    <w:basedOn w:val="a2"/>
    <w:pPr>
      <w:numPr>
        <w:numId w:val="73"/>
      </w:numPr>
    </w:pPr>
  </w:style>
  <w:style w:type="numbering" w:customStyle="1" w:styleId="WWNum31">
    <w:name w:val="WWNum31"/>
    <w:basedOn w:val="a2"/>
    <w:pPr>
      <w:numPr>
        <w:numId w:val="74"/>
      </w:numPr>
    </w:pPr>
  </w:style>
  <w:style w:type="numbering" w:customStyle="1" w:styleId="WWNum32">
    <w:name w:val="WWNum32"/>
    <w:basedOn w:val="a2"/>
    <w:pPr>
      <w:numPr>
        <w:numId w:val="75"/>
      </w:numPr>
    </w:pPr>
  </w:style>
  <w:style w:type="numbering" w:customStyle="1" w:styleId="WWNum33">
    <w:name w:val="WWNum33"/>
    <w:basedOn w:val="a2"/>
    <w:pPr>
      <w:numPr>
        <w:numId w:val="76"/>
      </w:numPr>
    </w:pPr>
  </w:style>
  <w:style w:type="numbering" w:customStyle="1" w:styleId="WWNum34">
    <w:name w:val="WWNum34"/>
    <w:basedOn w:val="a2"/>
    <w:pPr>
      <w:numPr>
        <w:numId w:val="77"/>
      </w:numPr>
    </w:pPr>
  </w:style>
  <w:style w:type="numbering" w:customStyle="1" w:styleId="WWNum35">
    <w:name w:val="WWNum35"/>
    <w:basedOn w:val="a2"/>
    <w:pPr>
      <w:numPr>
        <w:numId w:val="78"/>
      </w:numPr>
    </w:pPr>
  </w:style>
  <w:style w:type="numbering" w:customStyle="1" w:styleId="WWNum36">
    <w:name w:val="WWNum36"/>
    <w:basedOn w:val="a2"/>
    <w:pPr>
      <w:numPr>
        <w:numId w:val="79"/>
      </w:numPr>
    </w:pPr>
  </w:style>
  <w:style w:type="numbering" w:customStyle="1" w:styleId="WWNum37">
    <w:name w:val="WWNum37"/>
    <w:basedOn w:val="a2"/>
    <w:pPr>
      <w:numPr>
        <w:numId w:val="80"/>
      </w:numPr>
    </w:pPr>
  </w:style>
  <w:style w:type="numbering" w:customStyle="1" w:styleId="WWNum38">
    <w:name w:val="WWNum38"/>
    <w:basedOn w:val="a2"/>
    <w:pPr>
      <w:numPr>
        <w:numId w:val="81"/>
      </w:numPr>
    </w:pPr>
  </w:style>
  <w:style w:type="numbering" w:customStyle="1" w:styleId="WWNum39">
    <w:name w:val="WWNum39"/>
    <w:basedOn w:val="a2"/>
    <w:pPr>
      <w:numPr>
        <w:numId w:val="82"/>
      </w:numPr>
    </w:pPr>
  </w:style>
  <w:style w:type="numbering" w:customStyle="1" w:styleId="WWNum40">
    <w:name w:val="WWNum40"/>
    <w:basedOn w:val="a2"/>
    <w:pPr>
      <w:numPr>
        <w:numId w:val="83"/>
      </w:numPr>
    </w:pPr>
  </w:style>
  <w:style w:type="numbering" w:customStyle="1" w:styleId="WWNum41">
    <w:name w:val="WWNum41"/>
    <w:basedOn w:val="a2"/>
    <w:pPr>
      <w:numPr>
        <w:numId w:val="84"/>
      </w:numPr>
    </w:pPr>
  </w:style>
  <w:style w:type="numbering" w:customStyle="1" w:styleId="WWNum42">
    <w:name w:val="WWNum42"/>
    <w:basedOn w:val="a2"/>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陳映璇</dc:creator>
  <cp:lastModifiedBy>FISH</cp:lastModifiedBy>
  <cp:revision>2</cp:revision>
  <cp:lastPrinted>2022-09-06T13:54:00Z</cp:lastPrinted>
  <dcterms:created xsi:type="dcterms:W3CDTF">2022-11-03T10:04:00Z</dcterms:created>
  <dcterms:modified xsi:type="dcterms:W3CDTF">2022-11-03T10:04:00Z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